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B3C" w:rsidRPr="00EE57CB" w:rsidRDefault="00DB6559" w:rsidP="00EE57CB">
      <w:pPr>
        <w:adjustRightInd w:val="0"/>
        <w:snapToGrid w:val="0"/>
        <w:spacing w:line="360" w:lineRule="auto"/>
        <w:jc w:val="center"/>
        <w:rPr>
          <w:rFonts w:ascii="方正小标宋简体" w:eastAsia="方正小标宋简体" w:hAnsi="方正小标宋_GBK" w:cs="方正小标宋_GBK" w:hint="eastAsia"/>
          <w:bCs/>
          <w:sz w:val="36"/>
          <w:szCs w:val="32"/>
        </w:rPr>
      </w:pPr>
      <w:r w:rsidRPr="00EE57CB">
        <w:rPr>
          <w:rFonts w:ascii="方正小标宋简体" w:eastAsia="方正小标宋简体" w:hAnsi="方正小标宋_GBK" w:cs="方正小标宋_GBK" w:hint="eastAsia"/>
          <w:bCs/>
          <w:sz w:val="36"/>
          <w:szCs w:val="32"/>
        </w:rPr>
        <w:t>前沿交叉研究院</w:t>
      </w:r>
      <w:r w:rsidR="00A616E9" w:rsidRPr="00EE57CB">
        <w:rPr>
          <w:rFonts w:ascii="方正小标宋简体" w:eastAsia="方正小标宋简体" w:hAnsi="方正小标宋_GBK" w:cs="方正小标宋_GBK" w:hint="eastAsia"/>
          <w:bCs/>
          <w:sz w:val="36"/>
          <w:szCs w:val="32"/>
        </w:rPr>
        <w:t>研究生名人企业奖助学金</w:t>
      </w:r>
    </w:p>
    <w:p w:rsidR="008533EE" w:rsidRPr="00EE57CB" w:rsidRDefault="008533EE" w:rsidP="00EE57CB">
      <w:pPr>
        <w:adjustRightInd w:val="0"/>
        <w:snapToGrid w:val="0"/>
        <w:spacing w:line="360" w:lineRule="auto"/>
        <w:jc w:val="center"/>
        <w:rPr>
          <w:rFonts w:ascii="方正小标宋简体" w:eastAsia="方正小标宋简体" w:hAnsi="方正小标宋_GBK" w:cs="方正小标宋_GBK" w:hint="eastAsia"/>
          <w:bCs/>
          <w:sz w:val="36"/>
          <w:szCs w:val="32"/>
        </w:rPr>
      </w:pPr>
      <w:r w:rsidRPr="00EE57CB">
        <w:rPr>
          <w:rFonts w:ascii="方正小标宋简体" w:eastAsia="方正小标宋简体" w:hAnsi="方正小标宋_GBK" w:cs="方正小标宋_GBK" w:hint="eastAsia"/>
          <w:bCs/>
          <w:sz w:val="36"/>
          <w:szCs w:val="32"/>
        </w:rPr>
        <w:t>评审实施细则</w:t>
      </w:r>
    </w:p>
    <w:p w:rsidR="00C04B3C" w:rsidRPr="00295DE2" w:rsidRDefault="00A616E9" w:rsidP="00EE57CB">
      <w:pPr>
        <w:adjustRightInd w:val="0"/>
        <w:snapToGrid w:val="0"/>
        <w:spacing w:line="360" w:lineRule="auto"/>
        <w:ind w:firstLineChars="200" w:firstLine="602"/>
        <w:rPr>
          <w:rFonts w:ascii="楷体_GB2312" w:eastAsia="楷体_GB2312"/>
          <w:b/>
          <w:sz w:val="30"/>
          <w:szCs w:val="30"/>
        </w:rPr>
      </w:pPr>
      <w:r w:rsidRPr="00295DE2">
        <w:rPr>
          <w:rFonts w:ascii="楷体_GB2312" w:eastAsia="楷体_GB2312" w:hint="eastAsia"/>
          <w:b/>
          <w:sz w:val="30"/>
          <w:szCs w:val="30"/>
        </w:rPr>
        <w:t>一、奖项名称及奖励范围</w:t>
      </w:r>
    </w:p>
    <w:p w:rsidR="00C04B3C" w:rsidRDefault="00A616E9" w:rsidP="00EE57CB">
      <w:pPr>
        <w:adjustRightInd w:val="0"/>
        <w:snapToGrid w:val="0"/>
        <w:spacing w:line="360" w:lineRule="auto"/>
        <w:ind w:firstLineChars="200" w:firstLine="602"/>
        <w:rPr>
          <w:rFonts w:ascii="仿宋_GB2312" w:eastAsia="仿宋_GB2312"/>
          <w:b/>
          <w:sz w:val="30"/>
          <w:szCs w:val="30"/>
        </w:rPr>
      </w:pPr>
      <w:r>
        <w:rPr>
          <w:rFonts w:ascii="仿宋_GB2312" w:eastAsia="仿宋_GB2312" w:hint="eastAsia"/>
          <w:b/>
          <w:sz w:val="30"/>
          <w:szCs w:val="30"/>
        </w:rPr>
        <w:t>（一）金善宝奖学金</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1、奖励范围</w:t>
      </w:r>
      <w:r>
        <w:rPr>
          <w:rFonts w:ascii="仿宋_GB2312" w:eastAsia="仿宋_GB2312"/>
          <w:sz w:val="28"/>
          <w:szCs w:val="28"/>
        </w:rPr>
        <w:t>：</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二年级及以上基本学制内</w:t>
      </w:r>
      <w:r>
        <w:rPr>
          <w:rFonts w:ascii="仿宋_GB2312" w:eastAsia="仿宋_GB2312"/>
          <w:sz w:val="28"/>
          <w:szCs w:val="28"/>
        </w:rPr>
        <w:t>在校全日制</w:t>
      </w:r>
      <w:r>
        <w:rPr>
          <w:rFonts w:ascii="仿宋_GB2312" w:eastAsia="仿宋_GB2312" w:hint="eastAsia"/>
          <w:sz w:val="28"/>
          <w:szCs w:val="28"/>
        </w:rPr>
        <w:t>硕士研究生</w:t>
      </w:r>
      <w:r>
        <w:rPr>
          <w:rFonts w:ascii="仿宋_GB2312" w:eastAsia="仿宋_GB2312"/>
          <w:sz w:val="28"/>
          <w:szCs w:val="28"/>
        </w:rPr>
        <w:t>或博士研究生</w:t>
      </w:r>
      <w:r>
        <w:rPr>
          <w:rFonts w:ascii="仿宋_GB2312" w:eastAsia="仿宋_GB2312" w:hint="eastAsia"/>
          <w:sz w:val="28"/>
          <w:szCs w:val="28"/>
        </w:rPr>
        <w:t>，</w:t>
      </w:r>
      <w:r>
        <w:rPr>
          <w:rFonts w:ascii="仿宋_GB2312" w:eastAsia="仿宋_GB2312"/>
          <w:sz w:val="28"/>
          <w:szCs w:val="28"/>
        </w:rPr>
        <w:t>每个学院奖励</w:t>
      </w:r>
      <w:r>
        <w:rPr>
          <w:rFonts w:ascii="仿宋_GB2312" w:eastAsia="仿宋_GB2312" w:hint="eastAsia"/>
          <w:sz w:val="28"/>
          <w:szCs w:val="28"/>
        </w:rPr>
        <w:t>1人，共21人</w:t>
      </w:r>
      <w:r>
        <w:rPr>
          <w:rFonts w:ascii="仿宋_GB2312" w:eastAsia="仿宋_GB2312"/>
          <w:sz w:val="28"/>
          <w:szCs w:val="28"/>
        </w:rPr>
        <w:t>。</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、奖励</w:t>
      </w:r>
      <w:r>
        <w:rPr>
          <w:rFonts w:ascii="仿宋_GB2312" w:eastAsia="仿宋_GB2312"/>
          <w:sz w:val="28"/>
          <w:szCs w:val="28"/>
        </w:rPr>
        <w:t>金额：50</w:t>
      </w:r>
      <w:r>
        <w:rPr>
          <w:rFonts w:ascii="仿宋_GB2312" w:eastAsia="仿宋_GB2312" w:hint="eastAsia"/>
          <w:sz w:val="28"/>
          <w:szCs w:val="28"/>
        </w:rPr>
        <w:t>00元/人</w:t>
      </w:r>
      <w:r>
        <w:rPr>
          <w:rFonts w:ascii="仿宋_GB2312" w:eastAsia="仿宋_GB2312"/>
          <w:sz w:val="28"/>
          <w:szCs w:val="28"/>
        </w:rPr>
        <w:t>。</w:t>
      </w:r>
    </w:p>
    <w:p w:rsidR="00C04B3C" w:rsidRDefault="00A616E9" w:rsidP="00EE57CB">
      <w:pPr>
        <w:adjustRightInd w:val="0"/>
        <w:snapToGrid w:val="0"/>
        <w:spacing w:line="360" w:lineRule="auto"/>
        <w:ind w:firstLineChars="200" w:firstLine="602"/>
        <w:rPr>
          <w:rFonts w:ascii="仿宋_GB2312" w:eastAsia="仿宋_GB2312"/>
          <w:b/>
          <w:sz w:val="30"/>
          <w:szCs w:val="30"/>
        </w:rPr>
      </w:pPr>
      <w:r>
        <w:rPr>
          <w:rFonts w:ascii="仿宋_GB2312" w:eastAsia="仿宋_GB2312" w:hint="eastAsia"/>
          <w:b/>
          <w:sz w:val="30"/>
          <w:szCs w:val="30"/>
        </w:rPr>
        <w:t>（二）陈裕光</w:t>
      </w:r>
      <w:r>
        <w:rPr>
          <w:rFonts w:ascii="仿宋_GB2312" w:eastAsia="仿宋_GB2312"/>
          <w:b/>
          <w:sz w:val="30"/>
          <w:szCs w:val="30"/>
        </w:rPr>
        <w:t>奖学金</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1、奖励范围</w:t>
      </w:r>
      <w:r>
        <w:rPr>
          <w:rFonts w:ascii="仿宋_GB2312" w:eastAsia="仿宋_GB2312"/>
          <w:sz w:val="28"/>
          <w:szCs w:val="28"/>
        </w:rPr>
        <w:t>：</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基本学制内</w:t>
      </w:r>
      <w:r>
        <w:rPr>
          <w:rFonts w:ascii="仿宋_GB2312" w:eastAsia="仿宋_GB2312"/>
          <w:sz w:val="28"/>
          <w:szCs w:val="28"/>
        </w:rPr>
        <w:t>在校全日制</w:t>
      </w:r>
      <w:r>
        <w:rPr>
          <w:rFonts w:ascii="仿宋_GB2312" w:eastAsia="仿宋_GB2312" w:hint="eastAsia"/>
          <w:sz w:val="28"/>
          <w:szCs w:val="28"/>
        </w:rPr>
        <w:t>硕士研究生</w:t>
      </w:r>
      <w:r>
        <w:rPr>
          <w:rFonts w:ascii="仿宋_GB2312" w:eastAsia="仿宋_GB2312"/>
          <w:sz w:val="28"/>
          <w:szCs w:val="28"/>
        </w:rPr>
        <w:t>或博士研究生</w:t>
      </w:r>
      <w:r>
        <w:rPr>
          <w:rFonts w:ascii="仿宋_GB2312" w:eastAsia="仿宋_GB2312" w:hint="eastAsia"/>
          <w:sz w:val="28"/>
          <w:szCs w:val="28"/>
        </w:rPr>
        <w:t>，</w:t>
      </w:r>
      <w:r>
        <w:rPr>
          <w:rFonts w:ascii="仿宋_GB2312" w:eastAsia="仿宋_GB2312"/>
          <w:sz w:val="28"/>
          <w:szCs w:val="28"/>
        </w:rPr>
        <w:t>每个学院奖励</w:t>
      </w:r>
      <w:r>
        <w:rPr>
          <w:rFonts w:ascii="仿宋_GB2312" w:eastAsia="仿宋_GB2312" w:hint="eastAsia"/>
          <w:sz w:val="28"/>
          <w:szCs w:val="28"/>
        </w:rPr>
        <w:t>1人，共21人</w:t>
      </w:r>
      <w:r>
        <w:rPr>
          <w:rFonts w:ascii="仿宋_GB2312" w:eastAsia="仿宋_GB2312"/>
          <w:sz w:val="28"/>
          <w:szCs w:val="28"/>
        </w:rPr>
        <w:t>。</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、奖励</w:t>
      </w:r>
      <w:r>
        <w:rPr>
          <w:rFonts w:ascii="仿宋_GB2312" w:eastAsia="仿宋_GB2312"/>
          <w:sz w:val="28"/>
          <w:szCs w:val="28"/>
        </w:rPr>
        <w:t>金额：50</w:t>
      </w:r>
      <w:r>
        <w:rPr>
          <w:rFonts w:ascii="仿宋_GB2312" w:eastAsia="仿宋_GB2312" w:hint="eastAsia"/>
          <w:sz w:val="28"/>
          <w:szCs w:val="28"/>
        </w:rPr>
        <w:t>00元/人</w:t>
      </w:r>
      <w:r>
        <w:rPr>
          <w:rFonts w:ascii="仿宋_GB2312" w:eastAsia="仿宋_GB2312"/>
          <w:sz w:val="28"/>
          <w:szCs w:val="28"/>
        </w:rPr>
        <w:t>。</w:t>
      </w:r>
    </w:p>
    <w:p w:rsidR="00C04B3C" w:rsidRPr="00295DE2" w:rsidRDefault="00A616E9" w:rsidP="00EE57CB">
      <w:pPr>
        <w:adjustRightInd w:val="0"/>
        <w:snapToGrid w:val="0"/>
        <w:spacing w:line="360" w:lineRule="auto"/>
        <w:ind w:firstLineChars="200" w:firstLine="602"/>
        <w:rPr>
          <w:rFonts w:ascii="楷体_GB2312" w:eastAsia="楷体_GB2312"/>
          <w:b/>
          <w:sz w:val="30"/>
          <w:szCs w:val="30"/>
        </w:rPr>
      </w:pPr>
      <w:r w:rsidRPr="00295DE2">
        <w:rPr>
          <w:rFonts w:ascii="楷体_GB2312" w:eastAsia="楷体_GB2312" w:hint="eastAsia"/>
          <w:b/>
          <w:sz w:val="30"/>
          <w:szCs w:val="30"/>
        </w:rPr>
        <w:t>二、奖助学金申报具体条件</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1、思想表现</w:t>
      </w:r>
      <w:r>
        <w:rPr>
          <w:rFonts w:ascii="仿宋_GB2312" w:eastAsia="仿宋_GB2312"/>
          <w:sz w:val="28"/>
          <w:szCs w:val="28"/>
        </w:rPr>
        <w:t>好：</w:t>
      </w:r>
      <w:r>
        <w:rPr>
          <w:rFonts w:ascii="仿宋_GB2312" w:eastAsia="仿宋_GB2312" w:hint="eastAsia"/>
          <w:sz w:val="28"/>
          <w:szCs w:val="28"/>
        </w:rPr>
        <w:t>热爱祖国，崇尚科学，品德优良，遵纪守法，有志于为农业科技</w:t>
      </w:r>
      <w:r>
        <w:rPr>
          <w:rFonts w:ascii="仿宋_GB2312" w:eastAsia="仿宋_GB2312"/>
          <w:sz w:val="28"/>
          <w:szCs w:val="28"/>
        </w:rPr>
        <w:t>工作服务</w:t>
      </w:r>
      <w:r>
        <w:rPr>
          <w:rFonts w:ascii="仿宋_GB2312" w:eastAsia="仿宋_GB2312" w:hint="eastAsia"/>
          <w:sz w:val="28"/>
          <w:szCs w:val="28"/>
        </w:rPr>
        <w:t>；</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2、成绩优良：无课程不及格</w:t>
      </w:r>
      <w:r>
        <w:rPr>
          <w:rFonts w:ascii="仿宋_GB2312" w:eastAsia="仿宋_GB2312"/>
          <w:sz w:val="28"/>
          <w:szCs w:val="28"/>
        </w:rPr>
        <w:t>或不合格记录</w:t>
      </w:r>
      <w:r>
        <w:rPr>
          <w:rFonts w:ascii="仿宋_GB2312" w:eastAsia="仿宋_GB2312" w:hint="eastAsia"/>
          <w:sz w:val="28"/>
          <w:szCs w:val="28"/>
        </w:rPr>
        <w:t>。硕士生所有必修课程成绩平均分在80分以上；博士生所有必修课程成绩平均分在75分以上；英语提前通过六级或课程英语成绩在75分以上，口语及书面表达流利；</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、科研能力强：在科研活动中表现良好，具有较强的创新意识，取得具有一定创造性和实用价值的科研成果，或在学术理论方面有一定见解，在全国核心期刊等刊物上发表有高水平论文；</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、综合素质高：积极参加学校</w:t>
      </w:r>
      <w:r>
        <w:rPr>
          <w:rFonts w:ascii="仿宋_GB2312" w:eastAsia="仿宋_GB2312"/>
          <w:sz w:val="28"/>
          <w:szCs w:val="28"/>
        </w:rPr>
        <w:t>学院</w:t>
      </w:r>
      <w:r>
        <w:rPr>
          <w:rFonts w:ascii="仿宋_GB2312" w:eastAsia="仿宋_GB2312" w:hint="eastAsia"/>
          <w:sz w:val="28"/>
          <w:szCs w:val="28"/>
        </w:rPr>
        <w:t>组织的各项集体</w:t>
      </w:r>
      <w:r>
        <w:rPr>
          <w:rFonts w:ascii="仿宋_GB2312" w:eastAsia="仿宋_GB2312"/>
          <w:sz w:val="28"/>
          <w:szCs w:val="28"/>
        </w:rPr>
        <w:t>、公益</w:t>
      </w:r>
      <w:r>
        <w:rPr>
          <w:rFonts w:ascii="仿宋_GB2312" w:eastAsia="仿宋_GB2312" w:hint="eastAsia"/>
          <w:sz w:val="28"/>
          <w:szCs w:val="28"/>
        </w:rPr>
        <w:t>活动并表现突出；</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、日常行为表现好：严格遵守学生守则及学生日常行为规范，遵守</w:t>
      </w:r>
      <w:r>
        <w:rPr>
          <w:rFonts w:ascii="仿宋_GB2312" w:eastAsia="仿宋_GB2312" w:hint="eastAsia"/>
          <w:sz w:val="28"/>
          <w:szCs w:val="28"/>
        </w:rPr>
        <w:lastRenderedPageBreak/>
        <w:t>国家法律及学校学院各项规章制度，无不良嗜好，无处分记录。</w:t>
      </w:r>
    </w:p>
    <w:p w:rsidR="00C04B3C" w:rsidRPr="00295DE2" w:rsidRDefault="00A616E9" w:rsidP="00EE57CB">
      <w:pPr>
        <w:adjustRightInd w:val="0"/>
        <w:snapToGrid w:val="0"/>
        <w:spacing w:line="360" w:lineRule="auto"/>
        <w:ind w:firstLineChars="200" w:firstLine="602"/>
        <w:rPr>
          <w:rFonts w:ascii="楷体_GB2312" w:eastAsia="楷体_GB2312"/>
          <w:b/>
          <w:sz w:val="30"/>
          <w:szCs w:val="30"/>
        </w:rPr>
      </w:pPr>
      <w:r w:rsidRPr="00295DE2">
        <w:rPr>
          <w:rFonts w:ascii="楷体_GB2312" w:eastAsia="楷体_GB2312" w:hint="eastAsia"/>
          <w:b/>
          <w:sz w:val="30"/>
          <w:szCs w:val="30"/>
        </w:rPr>
        <w:t>三、评审流程</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1、学生申请：符合申请条件的学生本人填写各类名人企业</w:t>
      </w:r>
      <w:r>
        <w:rPr>
          <w:rFonts w:ascii="仿宋_GB2312" w:eastAsia="仿宋_GB2312"/>
          <w:sz w:val="28"/>
          <w:szCs w:val="28"/>
        </w:rPr>
        <w:t>奖</w:t>
      </w:r>
      <w:r>
        <w:rPr>
          <w:rFonts w:ascii="仿宋_GB2312" w:eastAsia="仿宋_GB2312" w:hint="eastAsia"/>
          <w:sz w:val="28"/>
          <w:szCs w:val="28"/>
        </w:rPr>
        <w:t>助</w:t>
      </w:r>
      <w:r>
        <w:rPr>
          <w:rFonts w:ascii="仿宋_GB2312" w:eastAsia="仿宋_GB2312"/>
          <w:sz w:val="28"/>
          <w:szCs w:val="28"/>
        </w:rPr>
        <w:t>学金申请表</w:t>
      </w:r>
      <w:r>
        <w:rPr>
          <w:rFonts w:ascii="仿宋_GB2312" w:eastAsia="仿宋_GB2312" w:hint="eastAsia"/>
          <w:sz w:val="28"/>
          <w:szCs w:val="28"/>
        </w:rPr>
        <w:t>，并提交相关附件材料；</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2、院校审核：学院筛选、初审学院提交的学生申请材料，根据审核意见拟定获奖人员名单，并将评审结果报</w:t>
      </w:r>
      <w:r>
        <w:rPr>
          <w:rFonts w:ascii="仿宋_GB2312" w:eastAsia="仿宋_GB2312"/>
          <w:sz w:val="28"/>
          <w:szCs w:val="28"/>
        </w:rPr>
        <w:t>研究生工作部</w:t>
      </w:r>
      <w:r>
        <w:rPr>
          <w:rFonts w:ascii="仿宋_GB2312" w:eastAsia="仿宋_GB2312" w:hint="eastAsia"/>
          <w:sz w:val="28"/>
          <w:szCs w:val="28"/>
        </w:rPr>
        <w:t>；</w:t>
      </w:r>
      <w:r>
        <w:rPr>
          <w:rFonts w:ascii="仿宋_GB2312" w:eastAsia="仿宋_GB2312"/>
          <w:sz w:val="28"/>
          <w:szCs w:val="28"/>
        </w:rPr>
        <w:t>研究生工作部复审后</w:t>
      </w:r>
      <w:r>
        <w:rPr>
          <w:rFonts w:ascii="仿宋_GB2312" w:eastAsia="仿宋_GB2312" w:hint="eastAsia"/>
          <w:sz w:val="28"/>
          <w:szCs w:val="28"/>
        </w:rPr>
        <w:t>，报学</w:t>
      </w:r>
      <w:r>
        <w:rPr>
          <w:rFonts w:ascii="仿宋_GB2312" w:eastAsia="仿宋_GB2312"/>
          <w:sz w:val="28"/>
          <w:szCs w:val="28"/>
        </w:rPr>
        <w:t>校研究生</w:t>
      </w:r>
      <w:r>
        <w:rPr>
          <w:rFonts w:ascii="仿宋_GB2312" w:eastAsia="仿宋_GB2312" w:hint="eastAsia"/>
          <w:sz w:val="28"/>
          <w:szCs w:val="28"/>
        </w:rPr>
        <w:t>奖学金</w:t>
      </w:r>
      <w:r>
        <w:rPr>
          <w:rFonts w:ascii="仿宋_GB2312" w:eastAsia="仿宋_GB2312"/>
          <w:sz w:val="28"/>
          <w:szCs w:val="28"/>
        </w:rPr>
        <w:t>评审工作领导小组批准，</w:t>
      </w:r>
      <w:r>
        <w:rPr>
          <w:rFonts w:ascii="仿宋_GB2312" w:eastAsia="仿宋_GB2312" w:hint="eastAsia"/>
          <w:sz w:val="28"/>
          <w:szCs w:val="28"/>
        </w:rPr>
        <w:t>在学校网站上进行公示；5个工作日后，如无异议将评选结果及相关材料报送设立奖学金</w:t>
      </w:r>
      <w:r>
        <w:rPr>
          <w:rFonts w:ascii="仿宋_GB2312" w:eastAsia="仿宋_GB2312"/>
          <w:sz w:val="28"/>
          <w:szCs w:val="28"/>
        </w:rPr>
        <w:t>的企业</w:t>
      </w:r>
      <w:r>
        <w:rPr>
          <w:rFonts w:ascii="仿宋_GB2312" w:eastAsia="仿宋_GB2312" w:hint="eastAsia"/>
          <w:sz w:val="28"/>
          <w:szCs w:val="28"/>
        </w:rPr>
        <w:t>或单位；</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3、企业确认：企业对学校报送的评选结果及相关材料进行复核并确认获奖学生名单；</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4、表彰发文</w:t>
      </w:r>
      <w:r>
        <w:rPr>
          <w:rFonts w:ascii="仿宋_GB2312" w:eastAsia="仿宋_GB2312"/>
          <w:sz w:val="28"/>
          <w:szCs w:val="28"/>
        </w:rPr>
        <w:t>：学校发文表彰获奖研究生并发放奖学金和获奖证书</w:t>
      </w:r>
      <w:r>
        <w:rPr>
          <w:rFonts w:ascii="仿宋_GB2312" w:eastAsia="仿宋_GB2312" w:hint="eastAsia"/>
          <w:sz w:val="28"/>
          <w:szCs w:val="28"/>
        </w:rPr>
        <w:t>，</w:t>
      </w:r>
      <w:r>
        <w:rPr>
          <w:rFonts w:ascii="仿宋_GB2312" w:eastAsia="仿宋_GB2312"/>
          <w:sz w:val="28"/>
          <w:szCs w:val="28"/>
        </w:rPr>
        <w:t>同时</w:t>
      </w:r>
      <w:r>
        <w:rPr>
          <w:rFonts w:ascii="仿宋_GB2312" w:eastAsia="仿宋_GB2312" w:hint="eastAsia"/>
          <w:sz w:val="28"/>
          <w:szCs w:val="28"/>
        </w:rPr>
        <w:t>根据企业要求</w:t>
      </w:r>
      <w:r>
        <w:rPr>
          <w:rFonts w:ascii="仿宋_GB2312" w:eastAsia="仿宋_GB2312"/>
          <w:sz w:val="28"/>
          <w:szCs w:val="28"/>
        </w:rPr>
        <w:t>安排表彰大会</w:t>
      </w:r>
      <w:r>
        <w:rPr>
          <w:rFonts w:ascii="仿宋_GB2312" w:eastAsia="仿宋_GB2312" w:hint="eastAsia"/>
          <w:sz w:val="28"/>
          <w:szCs w:val="28"/>
        </w:rPr>
        <w:t>。</w:t>
      </w:r>
    </w:p>
    <w:p w:rsidR="00C04B3C" w:rsidRPr="00295DE2" w:rsidRDefault="00A616E9" w:rsidP="00EE57CB">
      <w:pPr>
        <w:adjustRightInd w:val="0"/>
        <w:snapToGrid w:val="0"/>
        <w:spacing w:line="360" w:lineRule="auto"/>
        <w:ind w:firstLineChars="200" w:firstLine="602"/>
        <w:rPr>
          <w:rFonts w:ascii="楷体_GB2312" w:eastAsia="楷体_GB2312"/>
          <w:b/>
          <w:sz w:val="30"/>
          <w:szCs w:val="30"/>
        </w:rPr>
      </w:pPr>
      <w:r w:rsidRPr="00295DE2">
        <w:rPr>
          <w:rFonts w:ascii="楷体_GB2312" w:eastAsia="楷体_GB2312" w:hint="eastAsia"/>
          <w:b/>
          <w:sz w:val="30"/>
          <w:szCs w:val="30"/>
        </w:rPr>
        <w:t>四、注意事项</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1、奖助学金必须用于学生本人学习、生活开支，如铺张浪费，一经发现除通报批评外，还将取消获奖资格，并追回已发放的奖助学金；</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2、各学院要坚持公开、公平、公正的评审原则，认真做好评选工作；</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、申请表格一律用A4纸双面打印，并统一用黑色签字笔填写；</w:t>
      </w:r>
    </w:p>
    <w:p w:rsidR="00C04B3C" w:rsidRDefault="00A616E9" w:rsidP="00EE57CB">
      <w:pPr>
        <w:adjustRightInd w:val="0"/>
        <w:snapToGrid w:val="0"/>
        <w:spacing w:line="360" w:lineRule="auto"/>
        <w:ind w:firstLineChars="200"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、以上所列奖助学金不可兼得。</w:t>
      </w:r>
    </w:p>
    <w:p w:rsidR="00EE57CB" w:rsidRDefault="00EE57CB" w:rsidP="00EE57CB">
      <w:pPr>
        <w:adjustRightInd w:val="0"/>
        <w:snapToGrid w:val="0"/>
        <w:spacing w:line="360" w:lineRule="auto"/>
        <w:ind w:firstLineChars="200" w:firstLine="560"/>
        <w:rPr>
          <w:rFonts w:ascii="仿宋_GB2312" w:eastAsia="仿宋_GB2312"/>
          <w:sz w:val="28"/>
          <w:szCs w:val="28"/>
        </w:rPr>
      </w:pPr>
    </w:p>
    <w:p w:rsidR="00EE57CB" w:rsidRDefault="00EE57CB" w:rsidP="00EE57CB">
      <w:pPr>
        <w:adjustRightInd w:val="0"/>
        <w:snapToGrid w:val="0"/>
        <w:spacing w:line="360" w:lineRule="auto"/>
        <w:ind w:firstLineChars="200" w:firstLine="560"/>
        <w:rPr>
          <w:rFonts w:ascii="仿宋_GB2312" w:eastAsia="仿宋_GB2312" w:hint="eastAsia"/>
          <w:sz w:val="28"/>
          <w:szCs w:val="28"/>
        </w:rPr>
      </w:pPr>
      <w:bookmarkStart w:id="0" w:name="_GoBack"/>
      <w:bookmarkEnd w:id="0"/>
    </w:p>
    <w:p w:rsidR="00EE57CB" w:rsidRDefault="00EE57CB" w:rsidP="00EE57CB">
      <w:pPr>
        <w:adjustRightInd w:val="0"/>
        <w:snapToGrid w:val="0"/>
        <w:spacing w:line="360" w:lineRule="auto"/>
        <w:ind w:firstLineChars="200" w:firstLine="560"/>
        <w:jc w:val="right"/>
        <w:rPr>
          <w:rFonts w:ascii="仿宋_GB2312" w:eastAsia="仿宋_GB2312"/>
          <w:sz w:val="28"/>
          <w:szCs w:val="28"/>
        </w:rPr>
      </w:pPr>
      <w:r>
        <w:rPr>
          <w:rFonts w:ascii="仿宋_GB2312" w:eastAsia="仿宋_GB2312" w:hint="eastAsia"/>
          <w:sz w:val="28"/>
          <w:szCs w:val="28"/>
        </w:rPr>
        <w:t>前沿交叉研究院</w:t>
      </w:r>
    </w:p>
    <w:p w:rsidR="00EE57CB" w:rsidRDefault="00EE57CB" w:rsidP="00EE57CB">
      <w:pPr>
        <w:adjustRightInd w:val="0"/>
        <w:snapToGrid w:val="0"/>
        <w:spacing w:line="360" w:lineRule="auto"/>
        <w:ind w:firstLineChars="200" w:firstLine="560"/>
        <w:jc w:val="right"/>
        <w:rPr>
          <w:rFonts w:ascii="仿宋_GB2312" w:eastAsia="仿宋_GB2312" w:hint="eastAsia"/>
          <w:sz w:val="28"/>
          <w:szCs w:val="28"/>
        </w:rPr>
      </w:pPr>
      <w:r>
        <w:rPr>
          <w:rFonts w:ascii="仿宋_GB2312" w:eastAsia="仿宋_GB2312" w:hint="eastAsia"/>
          <w:sz w:val="28"/>
          <w:szCs w:val="28"/>
        </w:rPr>
        <w:t>2</w:t>
      </w:r>
      <w:r>
        <w:rPr>
          <w:rFonts w:ascii="仿宋_GB2312" w:eastAsia="仿宋_GB2312"/>
          <w:sz w:val="28"/>
          <w:szCs w:val="28"/>
        </w:rPr>
        <w:t>022</w:t>
      </w:r>
      <w:r>
        <w:rPr>
          <w:rFonts w:ascii="仿宋_GB2312" w:eastAsia="仿宋_GB2312" w:hint="eastAsia"/>
          <w:sz w:val="28"/>
          <w:szCs w:val="28"/>
        </w:rPr>
        <w:t>年1</w:t>
      </w:r>
      <w:r>
        <w:rPr>
          <w:rFonts w:ascii="仿宋_GB2312" w:eastAsia="仿宋_GB2312"/>
          <w:sz w:val="28"/>
          <w:szCs w:val="28"/>
        </w:rPr>
        <w:t>0</w:t>
      </w:r>
      <w:r>
        <w:rPr>
          <w:rFonts w:ascii="仿宋_GB2312" w:eastAsia="仿宋_GB2312" w:hint="eastAsia"/>
          <w:sz w:val="28"/>
          <w:szCs w:val="28"/>
        </w:rPr>
        <w:t>月1</w:t>
      </w:r>
      <w:r>
        <w:rPr>
          <w:rFonts w:ascii="仿宋_GB2312" w:eastAsia="仿宋_GB2312"/>
          <w:sz w:val="28"/>
          <w:szCs w:val="28"/>
        </w:rPr>
        <w:t>0</w:t>
      </w:r>
      <w:r>
        <w:rPr>
          <w:rFonts w:ascii="仿宋_GB2312" w:eastAsia="仿宋_GB2312" w:hint="eastAsia"/>
          <w:sz w:val="28"/>
          <w:szCs w:val="28"/>
        </w:rPr>
        <w:t>日</w:t>
      </w:r>
    </w:p>
    <w:sectPr w:rsidR="00EE57CB">
      <w:footerReference w:type="default" r:id="rId8"/>
      <w:pgSz w:w="11906" w:h="16838"/>
      <w:pgMar w:top="1134" w:right="1588" w:bottom="1134" w:left="158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044" w:rsidRDefault="00FE3044">
      <w:r>
        <w:separator/>
      </w:r>
    </w:p>
  </w:endnote>
  <w:endnote w:type="continuationSeparator" w:id="0">
    <w:p w:rsidR="00FE3044" w:rsidRDefault="00FE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小标宋_GBK">
    <w:charset w:val="86"/>
    <w:family w:val="auto"/>
    <w:pitch w:val="default"/>
    <w:sig w:usb0="A00002BF" w:usb1="38CF7CFA" w:usb2="00082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B3C" w:rsidRDefault="00A616E9">
    <w:pPr>
      <w:pStyle w:val="a3"/>
      <w:jc w:val="center"/>
    </w:pPr>
    <w:r>
      <w:fldChar w:fldCharType="begin"/>
    </w:r>
    <w:r>
      <w:instrText>PAGE   \* MERGEFORMAT</w:instrText>
    </w:r>
    <w:r>
      <w:fldChar w:fldCharType="separate"/>
    </w:r>
    <w:r>
      <w:rPr>
        <w:lang w:val="zh-CN"/>
      </w:rPr>
      <w:t>12</w:t>
    </w:r>
    <w:r>
      <w:fldChar w:fldCharType="end"/>
    </w:r>
  </w:p>
  <w:p w:rsidR="00C04B3C" w:rsidRDefault="00C04B3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044" w:rsidRDefault="00FE3044">
      <w:r>
        <w:separator/>
      </w:r>
    </w:p>
  </w:footnote>
  <w:footnote w:type="continuationSeparator" w:id="0">
    <w:p w:rsidR="00FE3044" w:rsidRDefault="00FE3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A9"/>
    <w:multiLevelType w:val="multilevel"/>
    <w:tmpl w:val="0D2A28A9"/>
    <w:lvl w:ilvl="0">
      <w:start w:val="1"/>
      <w:numFmt w:val="decimal"/>
      <w:lvlText w:val="%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95D2A8D"/>
    <w:rsid w:val="00295DE2"/>
    <w:rsid w:val="007D5D40"/>
    <w:rsid w:val="008533EE"/>
    <w:rsid w:val="009F68E5"/>
    <w:rsid w:val="00A616E9"/>
    <w:rsid w:val="00BD7448"/>
    <w:rsid w:val="00C04B3C"/>
    <w:rsid w:val="00DB6559"/>
    <w:rsid w:val="00EE57CB"/>
    <w:rsid w:val="00FE3044"/>
    <w:rsid w:val="395D2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C7FA6"/>
  <w15:docId w15:val="{C71BF749-2D18-49A9-9790-CF079709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link w:val="a5"/>
    <w:rsid w:val="007D5D4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D5D4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林夕不是露</dc:creator>
  <cp:lastModifiedBy>Windows 用户</cp:lastModifiedBy>
  <cp:revision>6</cp:revision>
  <dcterms:created xsi:type="dcterms:W3CDTF">2022-10-10T02:29:00Z</dcterms:created>
  <dcterms:modified xsi:type="dcterms:W3CDTF">2022-10-10T09:26:00Z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